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Normal"/>
        <w:tblW w:w="100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1" w:val="0600"/>
      </w:tblPr>
      <w:tblGrid>
        <w:gridCol w:w="10053"/>
      </w:tblGrid>
      <w:tr>
        <w:trPr/>
        <w:tc>
          <w:tcPr>
            <w:tcW w:w="10053" w:type="dxa"/>
            <w:tcBorders/>
            <w:shd/>
          </w:tcPr>
          <w:p>
            <w:pPr>
              <w:pStyle w:val="Normal"/>
              <w:widowControl/>
              <w:tabs>
                <w:tab w:val="clear" w:pos="708"/>
                <w:tab w:val="left" w:pos="3906" w:leader="none"/>
              </w:tabs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shd w:fill="FFFFFF" w:val="clear"/>
              </w:rPr>
              <w:t>Director General</w:t>
            </w:r>
          </w:p>
        </w:tc>
      </w:tr>
      <w:tr>
        <w:trPr/>
        <w:tc>
          <w:tcPr>
            <w:tcW w:w="10053" w:type="dxa"/>
            <w:tcBorders/>
            <w:shd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kern w:val="2"/>
                <w:sz w:val="24"/>
                <w:szCs w:val="24"/>
              </w:rPr>
              <w:t>Anna Vladimirovna Salimova</w:t>
            </w:r>
          </w:p>
        </w:tc>
      </w:tr>
      <w:tr>
        <w:trPr/>
        <w:tc>
          <w:tcPr>
            <w:tcW w:w="10053" w:type="dxa"/>
            <w:tcBorders/>
            <w:shd/>
          </w:tcPr>
          <w:p>
            <w:pPr>
              <w:pStyle w:val="Normal"/>
              <w:widowControl/>
              <w:pBdr/>
              <w:shd w:val="solid" w:color="FFFFFF"/>
              <w:spacing w:lineRule="atLeast" w:line="33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</w:rPr>
              <w:t>e-mail: </w:t>
            </w:r>
            <w:hyperlink r:id="rId2">
              <w:r>
                <w:rPr>
                  <w:rFonts w:eastAsia="Times New Roman" w:cs="Arial" w:ascii="Arial" w:hAnsi="Arial"/>
                  <w:kern w:val="0"/>
                  <w:sz w:val="24"/>
                  <w:szCs w:val="24"/>
                </w:rPr>
                <w:t>salimova@tik.perm.ru</w:t>
              </w:r>
            </w:hyperlink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</w:rPr>
              <w:br/>
              <w:t>phone: +7 (342) 213-55-02</w:t>
            </w:r>
          </w:p>
        </w:tc>
      </w:tr>
    </w:tbl>
    <w:p>
      <w:pPr>
        <w:pStyle w:val="Normal"/>
        <w:pBdr/>
        <w:shd w:val="solid" w:color="FFFFFF"/>
        <w:spacing w:lineRule="atLeast" w:line="330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</w:r>
    </w:p>
    <w:tbl>
      <w:tblPr>
        <w:tblStyle w:val="TableNormal"/>
        <w:tblW w:w="100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1" w:val="0600"/>
      </w:tblPr>
      <w:tblGrid>
        <w:gridCol w:w="10053"/>
      </w:tblGrid>
      <w:tr>
        <w:trPr>
          <w:trHeight w:val="456" w:hRule="atLeast"/>
        </w:trPr>
        <w:tc>
          <w:tcPr>
            <w:tcW w:w="10053" w:type="dxa"/>
            <w:tcBorders/>
            <w:shd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2"/>
                <w:sz w:val="24"/>
                <w:szCs w:val="24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4"/>
              </w:rPr>
              <w:t>Chief Operating Officer</w:t>
            </w:r>
          </w:p>
        </w:tc>
      </w:tr>
      <w:tr>
        <w:trPr/>
        <w:tc>
          <w:tcPr>
            <w:tcW w:w="10053" w:type="dxa"/>
            <w:tcBorders/>
            <w:shd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kern w:val="2"/>
                <w:sz w:val="24"/>
                <w:szCs w:val="24"/>
              </w:rPr>
              <w:t>Nikolay Romanovich Kuliev</w:t>
            </w:r>
          </w:p>
        </w:tc>
      </w:tr>
      <w:tr>
        <w:trPr/>
        <w:tc>
          <w:tcPr>
            <w:tcW w:w="10053" w:type="dxa"/>
            <w:tcBorders/>
            <w:shd/>
          </w:tcPr>
          <w:p>
            <w:pPr>
              <w:pStyle w:val="Normal"/>
              <w:widowControl/>
              <w:pBdr/>
              <w:shd w:val="solid" w:color="FFFFFF"/>
              <w:spacing w:lineRule="atLeast" w:line="300" w:before="300" w:after="0"/>
              <w:contextualSpacing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4"/>
                <w:szCs w:val="24"/>
              </w:rPr>
              <w:t>e-mail: </w:t>
            </w:r>
            <w:hyperlink r:id="rId3">
              <w:r>
                <w:rPr>
                  <w:rFonts w:eastAsia="Arial" w:cs="Arial" w:ascii="Arial" w:hAnsi="Arial"/>
                  <w:color w:val="019AA8"/>
                  <w:kern w:val="0"/>
                  <w:sz w:val="24"/>
                  <w:szCs w:val="24"/>
                  <w:u w:val="single" w:color="FFFFFF"/>
                </w:rPr>
                <w:t>kuliev@tik.perm.ru </w:t>
              </w:r>
            </w:hyperlink>
            <w:r>
              <w:rPr>
                <w:rFonts w:eastAsia="Arial" w:cs="Arial" w:ascii="Arial" w:hAnsi="Arial"/>
                <w:color w:val="000000"/>
                <w:kern w:val="0"/>
                <w:sz w:val="24"/>
                <w:szCs w:val="24"/>
              </w:rPr>
              <w:br/>
              <w:t>phone: +7 (342) 213-50-00</w:t>
            </w:r>
          </w:p>
        </w:tc>
      </w:tr>
    </w:tbl>
    <w:p>
      <w:pPr>
        <w:pStyle w:val="Normal"/>
        <w:pBdr/>
        <w:shd w:val="solid" w:color="FFFFFF"/>
        <w:spacing w:lineRule="atLeast" w:line="330"/>
        <w:rPr>
          <w:rFonts w:ascii="Arial" w:hAnsi="Arial" w:eastAsia="Times New Roman" w:cs="Arial"/>
          <w:b/>
          <w:b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</w:rPr>
      </w:r>
    </w:p>
    <w:tbl>
      <w:tblPr>
        <w:tblStyle w:val="TableNormal"/>
        <w:tblW w:w="100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1" w:val="0600"/>
      </w:tblPr>
      <w:tblGrid>
        <w:gridCol w:w="10053"/>
      </w:tblGrid>
      <w:tr>
        <w:trPr>
          <w:trHeight w:val="441" w:hRule="atLeast"/>
        </w:trPr>
        <w:tc>
          <w:tcPr>
            <w:tcW w:w="10053" w:type="dxa"/>
            <w:tcBorders/>
            <w:shd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2"/>
                <w:sz w:val="24"/>
                <w:szCs w:val="24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4"/>
              </w:rPr>
              <w:t>Director for Economics and Finance</w:t>
            </w:r>
          </w:p>
        </w:tc>
      </w:tr>
      <w:tr>
        <w:trPr>
          <w:trHeight w:val="366" w:hRule="atLeast"/>
        </w:trPr>
        <w:tc>
          <w:tcPr>
            <w:tcW w:w="10053" w:type="dxa"/>
            <w:tcBorders/>
            <w:shd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kern w:val="2"/>
                <w:sz w:val="24"/>
                <w:szCs w:val="24"/>
              </w:rPr>
              <w:t>Maria Sergeevna Medvedeva</w:t>
            </w:r>
          </w:p>
        </w:tc>
      </w:tr>
      <w:tr>
        <w:trPr/>
        <w:tc>
          <w:tcPr>
            <w:tcW w:w="10053" w:type="dxa"/>
            <w:tcBorders/>
            <w:shd/>
          </w:tcPr>
          <w:p>
            <w:pPr>
              <w:pStyle w:val="Normal"/>
              <w:widowControl/>
              <w:pBdr/>
              <w:shd w:val="solid" w:color="FFFFFF"/>
              <w:spacing w:lineRule="atLeast" w:line="300" w:before="300" w:after="0"/>
              <w:contextualSpacing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4"/>
                <w:szCs w:val="24"/>
              </w:rPr>
              <w:t>e-mail: </w:t>
            </w:r>
            <w:hyperlink r:id="rId4">
              <w:r>
                <w:rPr>
                  <w:rFonts w:eastAsia="Arial" w:cs="Arial" w:ascii="Arial" w:hAnsi="Arial"/>
                  <w:color w:val="019AA8"/>
                  <w:kern w:val="0"/>
                  <w:sz w:val="24"/>
                  <w:szCs w:val="24"/>
                  <w:u w:val="single" w:color="FFFFFF"/>
                </w:rPr>
                <w:t>MedvedevaMS@tik.perm.ru </w:t>
              </w:r>
            </w:hyperlink>
            <w:r>
              <w:rPr>
                <w:rFonts w:eastAsia="Arial" w:cs="Arial" w:ascii="Arial" w:hAnsi="Arial"/>
                <w:color w:val="000000"/>
                <w:kern w:val="0"/>
                <w:sz w:val="24"/>
                <w:szCs w:val="24"/>
              </w:rPr>
              <w:br/>
              <w:t>phone: +7 (342) 213-55-02</w:t>
            </w:r>
          </w:p>
        </w:tc>
      </w:tr>
      <w:tr>
        <w:trPr/>
        <w:tc>
          <w:tcPr>
            <w:tcW w:w="10053" w:type="dxa"/>
            <w:tcBorders/>
            <w:shd/>
          </w:tcPr>
          <w:p>
            <w:pPr>
              <w:pStyle w:val="Normal"/>
              <w:widowControl/>
              <w:pBdr/>
              <w:shd w:val="solid" w:color="FFFFFF"/>
              <w:spacing w:lineRule="atLeast" w:line="300" w:before="300" w:after="0"/>
              <w:contextualSpacing/>
              <w:jc w:val="left"/>
              <w:rPr>
                <w:rFonts w:ascii="Arial" w:hAnsi="Arial" w:eastAsia="Arial" w:cs="Arial"/>
                <w:kern w:val="2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kern w:val="0"/>
                <w:sz w:val="24"/>
                <w:szCs w:val="24"/>
              </w:rPr>
              <w:t>Competence: </w:t>
            </w:r>
            <w:r>
              <w:rPr>
                <w:rFonts w:eastAsia="Arial" w:cs="Arial" w:ascii="Arial" w:hAnsi="Arial"/>
                <w:kern w:val="2"/>
                <w:sz w:val="24"/>
                <w:szCs w:val="24"/>
              </w:rPr>
              <w:t>financial and economic, legal issues</w:t>
            </w:r>
          </w:p>
        </w:tc>
      </w:tr>
    </w:tbl>
    <w:p>
      <w:pPr>
        <w:pStyle w:val="Normal"/>
        <w:pBdr/>
        <w:shd w:val="solid" w:color="FFFFFF"/>
        <w:spacing w:lineRule="atLeast" w:line="330"/>
        <w:rPr>
          <w:rFonts w:ascii="Arial" w:hAnsi="Arial" w:eastAsia="Times New Roman" w:cs="Arial"/>
          <w:b/>
          <w:b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</w:rPr>
      </w:r>
    </w:p>
    <w:tbl>
      <w:tblPr>
        <w:tblStyle w:val="TableNormal"/>
        <w:tblW w:w="100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1" w:val="0600"/>
      </w:tblPr>
      <w:tblGrid>
        <w:gridCol w:w="10053"/>
      </w:tblGrid>
      <w:tr>
        <w:trPr>
          <w:trHeight w:val="471" w:hRule="atLeast"/>
        </w:trPr>
        <w:tc>
          <w:tcPr>
            <w:tcW w:w="10053" w:type="dxa"/>
            <w:tcBorders/>
            <w:shd/>
          </w:tcPr>
          <w:p>
            <w:pPr>
              <w:pStyle w:val="Normal"/>
              <w:widowControl w:val="false"/>
              <w:tabs>
                <w:tab w:val="clear" w:pos="708"/>
                <w:tab w:val="left" w:pos="57" w:leader="none"/>
              </w:tabs>
              <w:spacing w:lineRule="auto" w:line="240" w:before="0" w:after="0"/>
              <w:ind w:left="113" w:hanging="0"/>
              <w:jc w:val="left"/>
              <w:rPr>
                <w:rFonts w:ascii="Arial" w:hAnsi="Arial" w:eastAsia="Arial" w:cs="Arial"/>
                <w:kern w:val="2"/>
                <w:sz w:val="24"/>
                <w:szCs w:val="24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4"/>
              </w:rPr>
              <w:t>Development Director</w:t>
            </w:r>
          </w:p>
        </w:tc>
      </w:tr>
      <w:tr>
        <w:trPr>
          <w:trHeight w:val="381" w:hRule="atLeast"/>
        </w:trPr>
        <w:tc>
          <w:tcPr>
            <w:tcW w:w="10053" w:type="dxa"/>
            <w:tcBorders/>
            <w:shd/>
          </w:tcPr>
          <w:p>
            <w:pPr>
              <w:pStyle w:val="Normal"/>
              <w:widowControl w:val="false"/>
              <w:tabs>
                <w:tab w:val="clear" w:pos="708"/>
                <w:tab w:val="left" w:pos="57" w:leader="none"/>
              </w:tabs>
              <w:spacing w:lineRule="auto" w:line="240" w:before="0" w:after="0"/>
              <w:ind w:left="113" w:hanging="0"/>
              <w:jc w:val="left"/>
              <w:rPr>
                <w:rFonts w:ascii="Arial" w:hAnsi="Arial" w:eastAsia="Arial" w:cs="Arial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kern w:val="2"/>
                <w:sz w:val="24"/>
                <w:szCs w:val="24"/>
              </w:rPr>
              <w:t>Artem Vladimirovich Klochkov</w:t>
            </w:r>
          </w:p>
        </w:tc>
      </w:tr>
      <w:tr>
        <w:trPr/>
        <w:tc>
          <w:tcPr>
            <w:tcW w:w="10053" w:type="dxa"/>
            <w:tcBorders/>
            <w:shd/>
          </w:tcPr>
          <w:p>
            <w:pPr>
              <w:pStyle w:val="Normal"/>
              <w:widowControl/>
              <w:pBdr/>
              <w:shd w:val="solid" w:color="FFFFFF"/>
              <w:tabs>
                <w:tab w:val="clear" w:pos="708"/>
                <w:tab w:val="left" w:pos="57" w:leader="none"/>
              </w:tabs>
              <w:spacing w:lineRule="atLeast" w:line="300" w:before="300" w:after="0"/>
              <w:ind w:left="113" w:hanging="0"/>
              <w:contextualSpacing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</w:rPr>
              <w:t>e-mail: </w:t>
            </w:r>
            <w:hyperlink r:id="rId5">
              <w:r>
                <w:rPr>
                  <w:rFonts w:eastAsia="Times New Roman" w:cs="Arial" w:ascii="Arial" w:hAnsi="Arial"/>
                  <w:color w:val="019AA8"/>
                  <w:kern w:val="0"/>
                  <w:sz w:val="24"/>
                  <w:szCs w:val="24"/>
                  <w:u w:val="single" w:color="FFFFFF"/>
                </w:rPr>
                <w:t>tema@tik.perm.ru </w:t>
              </w:r>
            </w:hyperlink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</w:rPr>
              <w:br/>
              <w:t>phone: 7 (342) 214-75-75, +7 922 24 24 999</w:t>
            </w:r>
          </w:p>
        </w:tc>
      </w:tr>
      <w:tr>
        <w:trPr/>
        <w:tc>
          <w:tcPr>
            <w:tcW w:w="10053" w:type="dxa"/>
            <w:tcBorders/>
            <w:shd/>
          </w:tcPr>
          <w:p>
            <w:pPr>
              <w:pStyle w:val="Normal"/>
              <w:widowControl/>
              <w:pBdr/>
              <w:shd w:val="solid" w:color="FFFFFF"/>
              <w:tabs>
                <w:tab w:val="clear" w:pos="708"/>
                <w:tab w:val="left" w:pos="57" w:leader="none"/>
              </w:tabs>
              <w:spacing w:lineRule="atLeast" w:line="300" w:before="300" w:after="0"/>
              <w:ind w:left="113" w:hanging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4"/>
                <w:szCs w:val="24"/>
              </w:rPr>
              <w:t>Competence: </w:t>
            </w:r>
            <w:r>
              <w:rPr>
                <w:rFonts w:eastAsia="Arial" w:cs="Arial" w:ascii="Arial" w:hAnsi="Arial"/>
                <w:kern w:val="2"/>
                <w:sz w:val="24"/>
                <w:szCs w:val="24"/>
              </w:rPr>
              <w:t>sales, cooperation, dealer network development, exhibitions, presentations; new directions of activity, development</w:t>
            </w:r>
          </w:p>
        </w:tc>
      </w:tr>
    </w:tbl>
    <w:p>
      <w:pPr>
        <w:pStyle w:val="Normal"/>
        <w:pBdr/>
        <w:shd w:val="solid" w:color="FFFFFF"/>
        <w:spacing w:lineRule="atLeast" w:line="330"/>
        <w:rPr>
          <w:rFonts w:ascii="Arial" w:hAnsi="Arial" w:eastAsia="Times New Roman" w:cs="Arial"/>
          <w:b/>
          <w:b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</w:rPr>
      </w:r>
    </w:p>
    <w:tbl>
      <w:tblPr>
        <w:tblStyle w:val="TableNormal"/>
        <w:tblW w:w="100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1" w:val="0600"/>
      </w:tblPr>
      <w:tblGrid>
        <w:gridCol w:w="10053"/>
      </w:tblGrid>
      <w:tr>
        <w:trPr>
          <w:trHeight w:val="411" w:hRule="atLeast"/>
        </w:trPr>
        <w:tc>
          <w:tcPr>
            <w:tcW w:w="10053" w:type="dxa"/>
            <w:tcBorders/>
            <w:shd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2"/>
                <w:sz w:val="24"/>
                <w:szCs w:val="24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4"/>
              </w:rPr>
              <w:t>Chief Engineer</w:t>
            </w:r>
          </w:p>
        </w:tc>
      </w:tr>
      <w:tr>
        <w:trPr>
          <w:trHeight w:val="364" w:hRule="atLeast"/>
        </w:trPr>
        <w:tc>
          <w:tcPr>
            <w:tcW w:w="10053" w:type="dxa"/>
            <w:tcBorders/>
            <w:shd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kern w:val="2"/>
                <w:sz w:val="24"/>
                <w:szCs w:val="24"/>
              </w:rPr>
              <w:t>Alexey Nikolaevich Sedlerov</w:t>
            </w:r>
          </w:p>
        </w:tc>
      </w:tr>
      <w:tr>
        <w:trPr/>
        <w:tc>
          <w:tcPr>
            <w:tcW w:w="10053" w:type="dxa"/>
            <w:tcBorders/>
            <w:shd/>
          </w:tcPr>
          <w:p>
            <w:pPr>
              <w:pStyle w:val="Normal"/>
              <w:widowControl/>
              <w:pBdr/>
              <w:shd w:val="solid" w:color="FFFFFF"/>
              <w:spacing w:lineRule="atLeast" w:line="300" w:before="30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</w:rPr>
              <w:t>e-mail: </w:t>
            </w:r>
            <w:hyperlink r:id="rId6">
              <w:r>
                <w:rPr>
                  <w:rFonts w:eastAsia="Times New Roman" w:cs="Arial" w:ascii="Arial" w:hAnsi="Arial"/>
                  <w:color w:val="019AA8"/>
                  <w:kern w:val="0"/>
                  <w:sz w:val="24"/>
                  <w:szCs w:val="24"/>
                  <w:u w:val="single" w:color="FFFFFF"/>
                </w:rPr>
                <w:t>sedanik@tik.perm.ru </w:t>
              </w:r>
            </w:hyperlink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eastAsia="Arial" w:cs="Arial" w:ascii="Arial" w:hAnsi="Arial"/>
                <w:color w:val="000000"/>
                <w:kern w:val="0"/>
                <w:sz w:val="24"/>
                <w:szCs w:val="24"/>
              </w:rPr>
              <w:t xml:space="preserve">phone: +7 (342) 214-75-75, </w:t>
            </w:r>
            <w:r>
              <w:rPr>
                <w:rFonts w:eastAsia="Arial" w:cs="Arial" w:ascii="Arial" w:hAnsi="Arial"/>
                <w:kern w:val="2"/>
                <w:sz w:val="24"/>
                <w:szCs w:val="24"/>
              </w:rPr>
              <w:t>+7 922 30 46 644</w:t>
            </w:r>
          </w:p>
        </w:tc>
      </w:tr>
      <w:tr>
        <w:trPr/>
        <w:tc>
          <w:tcPr>
            <w:tcW w:w="10053" w:type="dxa"/>
            <w:tcBorders/>
            <w:shd/>
          </w:tcPr>
          <w:p>
            <w:pPr>
              <w:pStyle w:val="Normal"/>
              <w:widowControl/>
              <w:pBdr/>
              <w:shd w:val="solid" w:color="FFFFFF"/>
              <w:spacing w:lineRule="atLeast" w:line="300" w:before="30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4"/>
                <w:szCs w:val="24"/>
              </w:rPr>
              <w:t>Competence: </w:t>
            </w:r>
            <w:r>
              <w:rPr>
                <w:rFonts w:eastAsia="Arial" w:cs="Arial" w:ascii="Arial" w:hAnsi="Arial"/>
                <w:kern w:val="2"/>
                <w:sz w:val="24"/>
                <w:szCs w:val="24"/>
              </w:rPr>
              <w:t>production and technological issues, PCB ordering, machining and painting services; metrology and maintenance</w:t>
            </w:r>
          </w:p>
          <w:p>
            <w:pPr>
              <w:pStyle w:val="Normal"/>
              <w:widowControl/>
              <w:pBdr/>
              <w:shd w:val="solid" w:color="FFFFFF"/>
              <w:spacing w:lineRule="atLeast" w:line="300" w:before="300" w:after="0"/>
              <w:contextualSpacing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4"/>
              </w:rPr>
            </w:r>
          </w:p>
        </w:tc>
      </w:tr>
      <w:tr>
        <w:trPr>
          <w:trHeight w:val="411" w:hRule="atLeast"/>
        </w:trPr>
        <w:tc>
          <w:tcPr>
            <w:tcW w:w="10053" w:type="dxa"/>
            <w:tcBorders/>
            <w:shd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2"/>
                <w:sz w:val="24"/>
                <w:szCs w:val="24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4"/>
              </w:rPr>
              <w:t>Deputy Chief Engineer for Warranty and Post-Warranty Services</w:t>
            </w:r>
          </w:p>
        </w:tc>
      </w:tr>
      <w:tr>
        <w:trPr>
          <w:trHeight w:val="396" w:hRule="atLeast"/>
        </w:trPr>
        <w:tc>
          <w:tcPr>
            <w:tcW w:w="10053" w:type="dxa"/>
            <w:tcBorders/>
            <w:shd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kern w:val="2"/>
                <w:sz w:val="24"/>
                <w:szCs w:val="24"/>
              </w:rPr>
              <w:t>Alexander Vasilevich Shchegolev</w:t>
            </w:r>
          </w:p>
        </w:tc>
      </w:tr>
      <w:tr>
        <w:trPr/>
        <w:tc>
          <w:tcPr>
            <w:tcW w:w="10053" w:type="dxa"/>
            <w:tcBorders/>
            <w:shd/>
          </w:tcPr>
          <w:p>
            <w:pPr>
              <w:pStyle w:val="Normal"/>
              <w:widowControl/>
              <w:pBdr/>
              <w:shd w:val="solid" w:color="FFFFFF"/>
              <w:spacing w:lineRule="atLeast" w:line="300" w:before="300" w:after="0"/>
              <w:contextualSpacing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</w:rPr>
              <w:t>e-mail: </w:t>
            </w:r>
            <w:hyperlink r:id="rId7">
              <w:r>
                <w:rPr>
                  <w:rFonts w:eastAsia="Times New Roman" w:cs="Arial" w:ascii="Arial" w:hAnsi="Arial"/>
                  <w:color w:val="019AA8"/>
                  <w:kern w:val="0"/>
                  <w:sz w:val="24"/>
                  <w:szCs w:val="24"/>
                  <w:u w:val="single" w:color="FFFFFF"/>
                </w:rPr>
                <w:t>shchegolev@tik.perm.ru</w:t>
              </w:r>
            </w:hyperlink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</w:rPr>
              <w:br/>
              <w:t xml:space="preserve">phone: </w:t>
            </w: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shd w:fill="FFFFFF" w:val="clear"/>
              </w:rPr>
              <w:t>+7 (342) 214-75-75 (ext.130), +7 922 38 05 251</w:t>
            </w:r>
          </w:p>
        </w:tc>
      </w:tr>
      <w:tr>
        <w:trPr>
          <w:trHeight w:val="630" w:hRule="atLeast"/>
        </w:trPr>
        <w:tc>
          <w:tcPr>
            <w:tcW w:w="10053" w:type="dxa"/>
            <w:tcBorders/>
            <w:shd/>
          </w:tcPr>
          <w:p>
            <w:pPr>
              <w:pStyle w:val="Normal"/>
              <w:widowControl/>
              <w:pBdr/>
              <w:shd w:val="solid" w:color="FFFFFF"/>
              <w:spacing w:lineRule="atLeast" w:line="300" w:before="30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4"/>
                <w:szCs w:val="24"/>
              </w:rPr>
              <w:t>Competence: </w:t>
            </w:r>
            <w:r>
              <w:rPr>
                <w:rFonts w:eastAsia="Arial" w:cs="Arial" w:ascii="Arial" w:hAnsi="Arial"/>
                <w:kern w:val="2"/>
                <w:sz w:val="24"/>
                <w:szCs w:val="24"/>
              </w:rPr>
              <w:t>warranty and post warranty service issues</w:t>
            </w:r>
          </w:p>
          <w:p>
            <w:pPr>
              <w:pStyle w:val="Normal"/>
              <w:widowControl/>
              <w:pBdr/>
              <w:shd w:val="solid" w:color="FFFFFF"/>
              <w:spacing w:lineRule="atLeast" w:line="300" w:before="300" w:after="0"/>
              <w:contextualSpacing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4"/>
              </w:rPr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leNormal"/>
        <w:tblW w:w="100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1" w:val="0600"/>
      </w:tblPr>
      <w:tblGrid>
        <w:gridCol w:w="10053"/>
      </w:tblGrid>
      <w:tr>
        <w:trPr>
          <w:trHeight w:val="381" w:hRule="atLeast"/>
        </w:trPr>
        <w:tc>
          <w:tcPr>
            <w:tcW w:w="10053" w:type="dxa"/>
            <w:tcBorders/>
            <w:shd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2"/>
                <w:sz w:val="24"/>
                <w:szCs w:val="24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4"/>
              </w:rPr>
              <w:t>Chief Designer</w:t>
            </w:r>
          </w:p>
        </w:tc>
      </w:tr>
      <w:tr>
        <w:trPr>
          <w:trHeight w:val="366" w:hRule="atLeast"/>
        </w:trPr>
        <w:tc>
          <w:tcPr>
            <w:tcW w:w="10053" w:type="dxa"/>
            <w:tcBorders/>
            <w:shd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kern w:val="2"/>
                <w:sz w:val="24"/>
                <w:szCs w:val="24"/>
              </w:rPr>
              <w:t>Alexander Anatolievich Bardin</w:t>
            </w:r>
          </w:p>
        </w:tc>
      </w:tr>
      <w:tr>
        <w:trPr/>
        <w:tc>
          <w:tcPr>
            <w:tcW w:w="10053" w:type="dxa"/>
            <w:tcBorders/>
            <w:shd/>
          </w:tcPr>
          <w:p>
            <w:pPr>
              <w:pStyle w:val="Normal"/>
              <w:widowControl/>
              <w:pBdr/>
              <w:shd w:val="solid" w:color="FFFFFF"/>
              <w:spacing w:lineRule="atLeast" w:line="300" w:before="30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</w:rPr>
              <w:t>e-mail: </w:t>
            </w:r>
            <w:hyperlink r:id="rId8">
              <w:r>
                <w:rPr>
                  <w:rFonts w:eastAsia="Times New Roman" w:cs="Arial" w:ascii="Arial" w:hAnsi="Arial"/>
                  <w:kern w:val="0"/>
                  <w:sz w:val="24"/>
                  <w:szCs w:val="24"/>
                </w:rPr>
                <w:t>bardin@tik.perm.ru</w:t>
              </w:r>
              <w:r>
                <w:rPr>
                  <w:rFonts w:eastAsia="Times New Roman" w:cs="Arial" w:ascii="Arial" w:hAnsi="Arial"/>
                  <w:color w:val="0000FF"/>
                  <w:kern w:val="0"/>
                  <w:sz w:val="24"/>
                  <w:szCs w:val="24"/>
                </w:rPr>
                <w:t> </w:t>
              </w:r>
            </w:hyperlink>
            <w:r>
              <w:rPr>
                <w:rFonts w:eastAsia="Times New Roman" w:cs="Arial" w:ascii="Arial" w:hAnsi="Arial"/>
                <w:kern w:val="0"/>
                <w:sz w:val="24"/>
                <w:szCs w:val="24"/>
              </w:rPr>
              <w:br/>
              <w:t xml:space="preserve">phone: </w:t>
            </w:r>
            <w:r>
              <w:rPr>
                <w:rFonts w:eastAsia="Arial" w:cs="Arial" w:ascii="Arial" w:hAnsi="Arial"/>
                <w:kern w:val="0"/>
                <w:sz w:val="24"/>
                <w:szCs w:val="24"/>
              </w:rPr>
              <w:t xml:space="preserve">+7 (342) 214-75-75, </w:t>
            </w:r>
            <w:r>
              <w:rPr>
                <w:rFonts w:eastAsia="Arial" w:cs="Arial" w:ascii="Arial" w:hAnsi="Arial"/>
                <w:kern w:val="2"/>
                <w:sz w:val="24"/>
                <w:szCs w:val="24"/>
              </w:rPr>
              <w:t>+7 922 30 29 933</w:t>
            </w:r>
          </w:p>
        </w:tc>
      </w:tr>
      <w:tr>
        <w:trPr/>
        <w:tc>
          <w:tcPr>
            <w:tcW w:w="10053" w:type="dxa"/>
            <w:tcBorders/>
            <w:shd/>
          </w:tcPr>
          <w:p>
            <w:pPr>
              <w:pStyle w:val="Normal"/>
              <w:widowControl/>
              <w:pBdr/>
              <w:shd w:val="solid" w:color="FFFFFF"/>
              <w:spacing w:lineRule="atLeast" w:line="300" w:before="30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4"/>
                <w:szCs w:val="24"/>
              </w:rPr>
              <w:t>Competence: </w:t>
            </w:r>
            <w:r>
              <w:rPr>
                <w:rFonts w:eastAsia="Arial" w:cs="Arial" w:ascii="Arial" w:hAnsi="Arial"/>
                <w:kern w:val="2"/>
                <w:sz w:val="24"/>
                <w:szCs w:val="24"/>
              </w:rPr>
              <w:t>issues concerning the products, future developments, and technical documentation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leNormal"/>
        <w:tblW w:w="100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1" w:val="0600"/>
      </w:tblPr>
      <w:tblGrid>
        <w:gridCol w:w="10053"/>
      </w:tblGrid>
      <w:tr>
        <w:trPr>
          <w:trHeight w:val="441" w:hRule="atLeast"/>
        </w:trPr>
        <w:tc>
          <w:tcPr>
            <w:tcW w:w="10053" w:type="dxa"/>
            <w:tcBorders/>
            <w:shd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2"/>
                <w:sz w:val="24"/>
                <w:szCs w:val="24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4"/>
              </w:rPr>
              <w:t>Head of ACSMS Department</w:t>
            </w:r>
          </w:p>
        </w:tc>
      </w:tr>
      <w:tr>
        <w:trPr/>
        <w:tc>
          <w:tcPr>
            <w:tcW w:w="10053" w:type="dxa"/>
            <w:tcBorders/>
            <w:shd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kern w:val="2"/>
                <w:sz w:val="24"/>
                <w:szCs w:val="24"/>
              </w:rPr>
              <w:t>Igor Vyacheslavovich Yeremin</w:t>
            </w:r>
          </w:p>
        </w:tc>
      </w:tr>
      <w:tr>
        <w:trPr/>
        <w:tc>
          <w:tcPr>
            <w:tcW w:w="10053" w:type="dxa"/>
            <w:tcBorders/>
            <w:shd/>
          </w:tcPr>
          <w:p>
            <w:pPr>
              <w:pStyle w:val="Normal"/>
              <w:widowControl/>
              <w:pBdr/>
              <w:shd w:val="solid" w:color="FFFFFF"/>
              <w:spacing w:lineRule="atLeast" w:line="300" w:before="30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4"/>
                <w:szCs w:val="24"/>
              </w:rPr>
              <w:t>e-mail: </w:t>
            </w:r>
            <w:hyperlink r:id="rId9">
              <w:r>
                <w:rPr>
                  <w:rFonts w:eastAsia="Arial" w:cs="Arial" w:ascii="Arial" w:hAnsi="Arial"/>
                  <w:color w:val="019AA8"/>
                  <w:kern w:val="0"/>
                  <w:sz w:val="24"/>
                  <w:szCs w:val="24"/>
                  <w:u w:val="single" w:color="FFFFFF"/>
                </w:rPr>
                <w:t>eremin@tik.perm.ru </w:t>
              </w:r>
            </w:hyperlink>
            <w:r>
              <w:rPr>
                <w:rFonts w:eastAsia="Arial" w:cs="Arial" w:ascii="Arial" w:hAnsi="Arial"/>
                <w:color w:val="000000"/>
                <w:kern w:val="0"/>
                <w:sz w:val="24"/>
                <w:szCs w:val="24"/>
              </w:rPr>
              <w:br/>
              <w:t xml:space="preserve">phone: +7 (342) 214-75-75, </w:t>
            </w:r>
            <w:r>
              <w:rPr>
                <w:rFonts w:eastAsia="Arial" w:cs="Arial" w:ascii="Arial" w:hAnsi="Arial"/>
                <w:kern w:val="2"/>
                <w:sz w:val="24"/>
                <w:szCs w:val="24"/>
              </w:rPr>
              <w:t>+7 922 30 21 199</w:t>
            </w:r>
          </w:p>
        </w:tc>
      </w:tr>
      <w:tr>
        <w:trPr/>
        <w:tc>
          <w:tcPr>
            <w:tcW w:w="10053" w:type="dxa"/>
            <w:tcBorders/>
            <w:shd/>
          </w:tcPr>
          <w:p>
            <w:pPr>
              <w:pStyle w:val="Normal"/>
              <w:widowControl/>
              <w:pBdr/>
              <w:shd w:val="solid" w:color="FFFFFF"/>
              <w:spacing w:lineRule="atLeast" w:line="300" w:before="300" w:after="0"/>
              <w:contextualSpacing/>
              <w:jc w:val="left"/>
              <w:rPr>
                <w:rFonts w:ascii="Arial" w:hAnsi="Arial" w:eastAsia="Arial" w:cs="Arial"/>
                <w:kern w:val="2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kern w:val="0"/>
                <w:sz w:val="24"/>
                <w:szCs w:val="24"/>
              </w:rPr>
              <w:t>Competence: </w:t>
            </w:r>
            <w:r>
              <w:rPr>
                <w:rFonts w:eastAsia="Arial" w:cs="Arial" w:ascii="Arial" w:hAnsi="Arial"/>
                <w:kern w:val="2"/>
                <w:sz w:val="24"/>
                <w:szCs w:val="24"/>
              </w:rPr>
              <w:t>systems for process control systems; systems for vibration monitoring and vibration diagnostics; software for automated process control systems and vibration diagnostics; design work in automation</w:t>
            </w:r>
          </w:p>
        </w:tc>
      </w:tr>
    </w:tbl>
    <w:p>
      <w:pPr>
        <w:pStyle w:val="Normal"/>
        <w:spacing w:before="0" w:after="160"/>
        <w:rPr>
          <w:rFonts w:ascii="Arial" w:hAnsi="Arial" w:cs="Arial"/>
          <w:sz w:val="24"/>
          <w:szCs w:val="24"/>
        </w:rPr>
      </w:pPr>
      <w:r>
        <w:rPr/>
      </w:r>
    </w:p>
    <w:sectPr>
      <w:headerReference w:type="even" r:id="rId10"/>
      <w:headerReference w:type="default" r:id="rId11"/>
      <w:footerReference w:type="even" r:id="rId12"/>
      <w:footerReference w:type="default" r:id="rId13"/>
      <w:type w:val="nextPage"/>
      <w:pgSz w:w="11906" w:h="16838"/>
      <w:pgMar w:left="1276" w:right="567" w:header="567" w:top="851" w:footer="0" w:bottom="42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ascii="Arial" w:hAnsi="Arial" w:cs="Arial"/>
        <w:sz w:val="24"/>
        <w:szCs w:val="24"/>
      </w:rPr>
    </w:pPr>
    <w:r>
      <w:rPr>
        <w:rFonts w:cs="Arial" w:ascii="Arial" w:hAnsi="Arial"/>
        <w:sz w:val="24"/>
        <w:szCs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tabs>
        <w:tab w:val="clear" w:pos="4677"/>
        <w:tab w:val="clear" w:pos="9355"/>
        <w:tab w:val="left" w:pos="4130" w:leader="none"/>
      </w:tabs>
      <w:rPr>
        <w:rFonts w:cs="Times New Roman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5213985</wp:posOffset>
          </wp:positionH>
          <wp:positionV relativeFrom="paragraph">
            <wp:posOffset>-86360</wp:posOffset>
          </wp:positionV>
          <wp:extent cx="1263650" cy="573405"/>
          <wp:effectExtent l="0" t="0" r="0" b="0"/>
          <wp:wrapNone/>
          <wp:docPr id="1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73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2322195" cy="405765"/>
          <wp:effectExtent l="0" t="0" r="0" b="0"/>
          <wp:docPr id="2" name="Рисунок 3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38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22195" cy="405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</w:rPr>
      <w:tab/>
    </w:r>
  </w:p>
  <w:p>
    <w:pPr>
      <w:pStyle w:val="Style24"/>
      <w:rPr>
        <w:rFonts w:cs="Times New Roman"/>
      </w:rPr>
    </w:pPr>
    <w:r>
      <w:rPr>
        <w:rFonts w:cs="Times New Roman"/>
      </w:rPr>
    </w:r>
  </w:p>
  <w:p>
    <w:pPr>
      <w:pStyle w:val="Style24"/>
      <w:rPr>
        <w:rFonts w:cs="Times New Roman"/>
      </w:rPr>
    </w:pPr>
    <w:r>
      <w:rPr>
        <w:rFonts w:cs="Times New Roman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pBdr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qFormat/>
    <w:rPr/>
  </w:style>
  <w:style w:type="character" w:styleId="Appleconvertedspace" w:customStyle="1">
    <w:name w:val="apple-converted-space"/>
    <w:qFormat/>
    <w:rPr/>
  </w:style>
  <w:style w:type="character" w:styleId="Style14">
    <w:name w:val="Интернет-ссылка"/>
    <w:rPr>
      <w:color w:val="0000FF"/>
      <w:u w:val="single" w:color="FFFFFF"/>
    </w:rPr>
  </w:style>
  <w:style w:type="character" w:styleId="Strong">
    <w:name w:val="Strong"/>
    <w:qFormat/>
    <w:rPr>
      <w:b/>
      <w:bCs w:val="false"/>
    </w:rPr>
  </w:style>
  <w:style w:type="character" w:styleId="Style15" w:customStyle="1">
    <w:name w:val="Верхний колонтитул Знак"/>
    <w:qFormat/>
    <w:rPr/>
  </w:style>
  <w:style w:type="character" w:styleId="Style16" w:customStyle="1">
    <w:name w:val="Нижний колонтитул Знак"/>
    <w:qFormat/>
    <w:rPr/>
  </w:style>
  <w:style w:type="character" w:styleId="Style17">
    <w:name w:val="Символ концевой сноск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qFormat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qFormat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-mail:&#160;salimova@tik.perm.ru" TargetMode="External"/><Relationship Id="rId3" Type="http://schemas.openxmlformats.org/officeDocument/2006/relationships/hyperlink" Target="mailto: kuliev@tik.perm.ru" TargetMode="External"/><Relationship Id="rId4" Type="http://schemas.openxmlformats.org/officeDocument/2006/relationships/hyperlink" Target="mailto:MedvedevaMS@tik.perm.ru" TargetMode="External"/><Relationship Id="rId5" Type="http://schemas.openxmlformats.org/officeDocument/2006/relationships/hyperlink" Target="mailto: tema@tik.perm.ru" TargetMode="External"/><Relationship Id="rId6" Type="http://schemas.openxmlformats.org/officeDocument/2006/relationships/hyperlink" Target="mailto:sedanik@tik.perm.ru" TargetMode="External"/><Relationship Id="rId7" Type="http://schemas.openxmlformats.org/officeDocument/2006/relationships/hyperlink" Target="mailto:shchegolev@tik.perm.ru" TargetMode="External"/><Relationship Id="rId8" Type="http://schemas.openxmlformats.org/officeDocument/2006/relationships/hyperlink" Target="mailto:bardin@tik.perm.ru" TargetMode="External"/><Relationship Id="rId9" Type="http://schemas.openxmlformats.org/officeDocument/2006/relationships/hyperlink" Target="mailto:eremin@tik.perm.ru" TargetMode="Externa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LibreOffice/7.1.8.1$Windows_X86_64 LibreOffice_project/e1f30c802c3269a1d052614453f260e49458c82c</Application>
  <AppVersion>15.0000</AppVersion>
  <Pages>2</Pages>
  <Words>202</Words>
  <Characters>1427</Characters>
  <CharactersWithSpaces>1606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2016-02-17T05:31:00Z</dcterms:created>
  <dc:creator>Бондаренко Павел Дмитриевич</dc:creator>
  <dc:description/>
  <dc:language>ru-RU</dc:language>
  <cp:lastModifiedBy/>
  <dcterms:modified xsi:type="dcterms:W3CDTF">2022-03-01T15:22:51Z</dcterms:modified>
  <cp:revision>11</cp:revision>
  <dc:subject/>
  <dc:title>Контакты</dc:title>
</cp:coreProperties>
</file>